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F4" w:rsidRDefault="002F2F43">
      <w:pPr>
        <w:jc w:val="center"/>
        <w:rPr>
          <w:rFonts w:ascii="方正小标宋简体" w:eastAsia="方正小标宋简体"/>
          <w:color w:val="FF0000"/>
          <w:spacing w:val="40"/>
          <w:w w:val="67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pacing w:val="40"/>
          <w:w w:val="67"/>
          <w:sz w:val="84"/>
          <w:szCs w:val="84"/>
        </w:rPr>
        <w:t>评</w:t>
      </w:r>
      <w:r>
        <w:rPr>
          <w:rFonts w:ascii="方正小标宋简体" w:eastAsia="方正小标宋简体" w:hint="eastAsia"/>
          <w:color w:val="FF0000"/>
          <w:spacing w:val="40"/>
          <w:w w:val="67"/>
          <w:sz w:val="84"/>
          <w:szCs w:val="84"/>
        </w:rPr>
        <w:t>建与质量管理办公室文件</w:t>
      </w:r>
    </w:p>
    <w:p w:rsidR="00584AF4" w:rsidRDefault="00584AF4">
      <w:pPr>
        <w:spacing w:line="200" w:lineRule="exact"/>
        <w:jc w:val="center"/>
        <w:rPr>
          <w:rFonts w:eastAsia="仿宋_GB2312" w:cs="仿宋_GB2312"/>
          <w:sz w:val="32"/>
          <w:szCs w:val="32"/>
        </w:rPr>
      </w:pPr>
    </w:p>
    <w:p w:rsidR="00584AF4" w:rsidRDefault="002F2F4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评建办发〔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号</w:t>
      </w:r>
    </w:p>
    <w:p w:rsidR="00584AF4" w:rsidRDefault="002F2F43" w:rsidP="0078026C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170180</wp:posOffset>
                </wp:positionV>
                <wp:extent cx="5667375" cy="0"/>
                <wp:effectExtent l="9525" t="8255" r="952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.25pt;margin-top:13.4pt;height:0pt;width:446.25pt;z-index:251660288;mso-width-relative:page;mso-height-relative:page;" filled="f" stroked="t" coordsize="21600,21600" o:gfxdata="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gsc21QAAAAgB&#10;AAAPAAAAAAAAAAEAIAAAACIAAABkcnMvZG93bnJldi54bWxQSwECFAAUAAAACACHTuJApT9Y+uUB&#10;AACrAwAADgAAAAAAAAABACAAAAAk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84AF4" w:rsidRDefault="002F2F43">
      <w:pPr>
        <w:spacing w:line="24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潍坊科技学院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教学评议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条例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是教学评估的一项重要工作，客观、公正的教学评估是完善教学质量管理体系的基础。为了更加科学有效地开展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工作，特制定本条例。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第二条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开展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的主要目的是为了协助教师和教学管理人员了解教学情况，总结经验以促进教师专业发展，提高教学质量。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第三条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每学期结束前二周组织评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评议</w:t>
      </w:r>
      <w:r>
        <w:rPr>
          <w:rFonts w:ascii="仿宋_GB2312" w:eastAsia="仿宋_GB2312" w:hAnsi="仿宋" w:hint="eastAsia"/>
          <w:sz w:val="32"/>
          <w:szCs w:val="32"/>
        </w:rPr>
        <w:t>结果在本学期结束前，通知到被评教师所在院系或处室。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第四条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教学秘书负责协助评建与质量管理办公室做好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工作。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第五条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各二级学院应高度重视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工作，积极向教师和学生宣传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的意义。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第六条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范围。本学期所有参与课堂教学的教师。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第七条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教学评议</w:t>
      </w:r>
      <w:r>
        <w:rPr>
          <w:rFonts w:ascii="仿宋_GB2312" w:eastAsia="仿宋_GB2312" w:hAnsi="仿宋" w:hint="eastAsia"/>
          <w:sz w:val="32"/>
          <w:szCs w:val="32"/>
        </w:rPr>
        <w:t>内容。教师教学工作评价成绩，由学生评议（占</w:t>
      </w:r>
      <w:r>
        <w:rPr>
          <w:rFonts w:ascii="仿宋_GB2312" w:eastAsia="仿宋_GB2312" w:hAnsi="仿宋" w:hint="eastAsia"/>
          <w:sz w:val="32"/>
          <w:szCs w:val="32"/>
        </w:rPr>
        <w:t>40%</w:t>
      </w:r>
      <w:r>
        <w:rPr>
          <w:rFonts w:ascii="仿宋_GB2312" w:eastAsia="仿宋_GB2312" w:hAnsi="仿宋" w:hint="eastAsia"/>
          <w:sz w:val="32"/>
          <w:szCs w:val="32"/>
        </w:rPr>
        <w:t>）、领导评议（</w:t>
      </w:r>
      <w:r>
        <w:rPr>
          <w:rFonts w:ascii="仿宋_GB2312" w:eastAsia="仿宋_GB2312" w:hAnsi="仿宋" w:hint="eastAsia"/>
          <w:sz w:val="32"/>
          <w:szCs w:val="32"/>
        </w:rPr>
        <w:t>40%</w:t>
      </w:r>
      <w:r>
        <w:rPr>
          <w:rFonts w:ascii="仿宋_GB2312" w:eastAsia="仿宋_GB2312" w:hAnsi="仿宋" w:hint="eastAsia"/>
          <w:sz w:val="32"/>
          <w:szCs w:val="32"/>
        </w:rPr>
        <w:t>）、同行互评（占</w:t>
      </w:r>
      <w:r>
        <w:rPr>
          <w:rFonts w:ascii="仿宋_GB2312" w:eastAsia="仿宋_GB2312" w:hAnsi="仿宋" w:hint="eastAsia"/>
          <w:sz w:val="32"/>
          <w:szCs w:val="32"/>
        </w:rPr>
        <w:t>20%</w:t>
      </w:r>
      <w:r>
        <w:rPr>
          <w:rFonts w:ascii="仿宋_GB2312" w:eastAsia="仿宋_GB2312" w:hAnsi="仿宋" w:hint="eastAsia"/>
          <w:sz w:val="32"/>
          <w:szCs w:val="32"/>
        </w:rPr>
        <w:t>）组成。因公共课教师上课的特殊性，其中的领导评议在附录中单独说明。</w:t>
      </w:r>
      <w:r>
        <w:rPr>
          <w:rFonts w:ascii="仿宋_GB2312" w:eastAsia="仿宋_GB2312" w:hAnsi="仿宋" w:hint="eastAsia"/>
          <w:sz w:val="32"/>
          <w:szCs w:val="32"/>
        </w:rPr>
        <w:t>教师对本学期所授班级进行学风评议，学生对专业学习满意度进行评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议。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第八条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学生、领导、同行在对每位教师评价时，应从“教学态度、教学内容、教学方法、教学效果以及对教师的总体”等多维度进行考量。杜绝“人情分”和</w:t>
      </w:r>
      <w:r>
        <w:rPr>
          <w:rFonts w:ascii="仿宋_GB2312" w:eastAsia="仿宋_GB2312" w:hAnsi="仿宋" w:hint="eastAsia"/>
          <w:sz w:val="32"/>
          <w:szCs w:val="32"/>
        </w:rPr>
        <w:t>片面的评价。</w:t>
      </w:r>
      <w:r>
        <w:rPr>
          <w:rFonts w:ascii="仿宋_GB2312" w:eastAsia="仿宋_GB2312" w:hAnsi="仿宋" w:hint="eastAsia"/>
          <w:sz w:val="32"/>
          <w:szCs w:val="32"/>
        </w:rPr>
        <w:t>教师对所授班级从学习态度、学习纪律和学习效果等方面进行学风评议。学生从专业课程设置、教学条件等方面进行评议。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第九条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方式。评议全部采取网上评议，成绩以网评为准。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同行互评以教师人事关系所在院系为单位组织。公共课教师在二级学院工作的（人事关系在二级学院），在二级学院参与同事互评。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第十一条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实施。各二级学院根据评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通知和课程表，核定参与评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的教师名单，将参评教师信息录入学校《教学质量评议系统》，并仔细核对相关信息，确保无误，杜绝人员遗漏。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第十二条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前由评建与质量管理办公室开</w:t>
      </w:r>
      <w:r>
        <w:rPr>
          <w:rFonts w:ascii="仿宋_GB2312" w:eastAsia="仿宋_GB2312" w:hAnsi="仿宋" w:hint="eastAsia"/>
          <w:sz w:val="32"/>
          <w:szCs w:val="32"/>
        </w:rPr>
        <w:t>展人员培训，传达最新评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精神与要求。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第十三条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结果由评建与质量管理办公室统一保存、使用。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第十四条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数据的使用。评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成绩是对教师课堂教学的总体评价，主要应用于教师考核和师德考核。同时也是教师晋级、评优、项目申报的重要依据。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第十五条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评</w:t>
      </w:r>
      <w:r>
        <w:rPr>
          <w:rFonts w:ascii="仿宋_GB2312" w:eastAsia="仿宋_GB2312" w:hAnsi="仿宋" w:hint="eastAsia"/>
          <w:sz w:val="32"/>
          <w:szCs w:val="32"/>
        </w:rPr>
        <w:t>议</w:t>
      </w:r>
      <w:r>
        <w:rPr>
          <w:rFonts w:ascii="仿宋_GB2312" w:eastAsia="仿宋_GB2312" w:hAnsi="仿宋" w:hint="eastAsia"/>
          <w:sz w:val="32"/>
          <w:szCs w:val="32"/>
        </w:rPr>
        <w:t>结果的查询，只能以被评教师所在单位向评建与质量管理办公室提出申请，由评建与质量管理办公室出具证明，不接受个人查询。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第十六条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本条例由评建与质量管理办公室负责</w:t>
      </w:r>
      <w:r w:rsidR="0078026C">
        <w:rPr>
          <w:rFonts w:ascii="仿宋_GB2312" w:eastAsia="仿宋_GB2312" w:hAnsi="仿宋" w:hint="eastAsia"/>
          <w:sz w:val="32"/>
          <w:szCs w:val="32"/>
        </w:rPr>
        <w:t>解释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84AF4" w:rsidRDefault="002F2F43" w:rsidP="0078026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附录：关于对公共课教师领导评议的说明：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（一）公共课教师在院系工作的，工作院系（即人事关系所在院系）领导评议占</w:t>
      </w:r>
      <w:r>
        <w:rPr>
          <w:rFonts w:ascii="仿宋_GB2312" w:eastAsia="仿宋_GB2312" w:hAnsi="仿宋" w:hint="eastAsia"/>
          <w:sz w:val="32"/>
          <w:szCs w:val="32"/>
        </w:rPr>
        <w:t>70%</w:t>
      </w:r>
      <w:r>
        <w:rPr>
          <w:rFonts w:ascii="仿宋_GB2312" w:eastAsia="仿宋_GB2312" w:hAnsi="仿宋" w:hint="eastAsia"/>
          <w:sz w:val="32"/>
          <w:szCs w:val="32"/>
        </w:rPr>
        <w:t>，公共课学科领导评议占</w:t>
      </w:r>
      <w:r>
        <w:rPr>
          <w:rFonts w:ascii="仿宋_GB2312" w:eastAsia="仿宋_GB2312" w:hAnsi="仿宋" w:hint="eastAsia"/>
          <w:sz w:val="32"/>
          <w:szCs w:val="32"/>
        </w:rPr>
        <w:t>30%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84AF4" w:rsidRDefault="002F2F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（二）公共课教师在公共课管理部门专职从事教学工作的，公共课部门领导评议占</w:t>
      </w:r>
      <w:r>
        <w:rPr>
          <w:rFonts w:ascii="仿宋_GB2312" w:eastAsia="仿宋_GB2312" w:hAnsi="仿宋" w:hint="eastAsia"/>
          <w:sz w:val="32"/>
          <w:szCs w:val="32"/>
        </w:rPr>
        <w:t>70%</w:t>
      </w:r>
      <w:r>
        <w:rPr>
          <w:rFonts w:ascii="仿宋_GB2312" w:eastAsia="仿宋_GB2312" w:hAnsi="仿宋" w:hint="eastAsia"/>
          <w:sz w:val="32"/>
          <w:szCs w:val="32"/>
        </w:rPr>
        <w:t>，上课院系领导评议占</w:t>
      </w:r>
      <w:r>
        <w:rPr>
          <w:rFonts w:ascii="仿宋_GB2312" w:eastAsia="仿宋_GB2312" w:hAnsi="仿宋" w:hint="eastAsia"/>
          <w:sz w:val="32"/>
          <w:szCs w:val="32"/>
        </w:rPr>
        <w:t>30%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8026C" w:rsidRDefault="0078026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8026C" w:rsidRDefault="0078026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584AF4" w:rsidRDefault="00584A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4AF4" w:rsidRDefault="00584A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4AF4" w:rsidRDefault="002F2F43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评建与质量管理办公室</w:t>
      </w:r>
    </w:p>
    <w:p w:rsidR="00584AF4" w:rsidRDefault="002F2F43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584AF4" w:rsidRDefault="00584AF4"/>
    <w:sectPr w:rsidR="00584AF4">
      <w:footerReference w:type="default" r:id="rId7"/>
      <w:pgSz w:w="11906" w:h="16838"/>
      <w:pgMar w:top="1701" w:right="1474" w:bottom="1474" w:left="1474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43" w:rsidRDefault="002F2F43">
      <w:r>
        <w:separator/>
      </w:r>
    </w:p>
  </w:endnote>
  <w:endnote w:type="continuationSeparator" w:id="0">
    <w:p w:rsidR="002F2F43" w:rsidRDefault="002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F4" w:rsidRDefault="002F2F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AF4" w:rsidRDefault="002F2F43">
                          <w:pPr>
                            <w:pStyle w:val="a3"/>
                            <w:rPr>
                              <w:sz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026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84AF4" w:rsidRDefault="002F2F43">
                    <w:pPr>
                      <w:pStyle w:val="a3"/>
                      <w:rPr>
                        <w:sz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8026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43" w:rsidRDefault="002F2F43">
      <w:r>
        <w:separator/>
      </w:r>
    </w:p>
  </w:footnote>
  <w:footnote w:type="continuationSeparator" w:id="0">
    <w:p w:rsidR="002F2F43" w:rsidRDefault="002F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NzVlMDgwOTU0YWI2ZWRmMDJlMTg5OGU4N2JhMmMifQ=="/>
  </w:docVars>
  <w:rsids>
    <w:rsidRoot w:val="00577CBA"/>
    <w:rsid w:val="002F2F43"/>
    <w:rsid w:val="0030484D"/>
    <w:rsid w:val="003740A2"/>
    <w:rsid w:val="00577CBA"/>
    <w:rsid w:val="00584AF4"/>
    <w:rsid w:val="0075716F"/>
    <w:rsid w:val="0078026C"/>
    <w:rsid w:val="2234192D"/>
    <w:rsid w:val="2AD82272"/>
    <w:rsid w:val="34DD0C00"/>
    <w:rsid w:val="46C24D5F"/>
    <w:rsid w:val="55C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A8EA42"/>
  <w15:docId w15:val="{C9A4969E-BF6A-4701-A6BB-1162AD03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DY</cp:lastModifiedBy>
  <cp:revision>5</cp:revision>
  <dcterms:created xsi:type="dcterms:W3CDTF">2023-11-07T08:37:00Z</dcterms:created>
  <dcterms:modified xsi:type="dcterms:W3CDTF">2023-11-22T09:11:00Z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D5C3DCB0B79E4354B2347BA817CD81F3_13</vt:lpwstr>
  </property>
</Properties>
</file>